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0" w:type="auto"/>
        <w:tblLayout w:type="fixed"/>
        <w:tblLook w:val="06A0" w:firstRow="1" w:lastRow="0" w:firstColumn="1" w:lastColumn="0" w:noHBand="1" w:noVBand="1"/>
      </w:tblPr>
      <w:tblGrid>
        <w:gridCol w:w="3744"/>
        <w:gridCol w:w="1872"/>
        <w:gridCol w:w="1872"/>
        <w:gridCol w:w="1872"/>
      </w:tblGrid>
      <w:tr w:rsidR="3084FB4F" w:rsidTr="3084FB4F" w14:paraId="2D931A7C" w14:textId="77777777">
        <w:trPr>
          <w:trHeight w:val="255"/>
        </w:trPr>
        <w:tc>
          <w:tcPr>
            <w:tcW w:w="3744" w:type="dxa"/>
            <w:tcBorders>
              <w:top w:val="nil"/>
              <w:left w:val="nil"/>
              <w:bottom w:val="nil"/>
              <w:right w:val="nil"/>
            </w:tcBorders>
            <w:tcMar>
              <w:top w:w="15" w:type="dxa"/>
              <w:left w:w="15" w:type="dxa"/>
              <w:right w:w="15" w:type="dxa"/>
            </w:tcMar>
            <w:vAlign w:val="bottom"/>
          </w:tcPr>
          <w:p w:rsidR="3084FB4F" w:rsidRDefault="3084FB4F" w14:paraId="2432760F" w14:textId="5386ECC8">
            <w:r w:rsidRPr="3084FB4F">
              <w:rPr>
                <w:rFonts w:ascii="Arial" w:hAnsi="Arial" w:eastAsia="Arial" w:cs="Arial"/>
                <w:b/>
                <w:bCs/>
                <w:color w:val="000000" w:themeColor="text1"/>
                <w:sz w:val="20"/>
                <w:szCs w:val="20"/>
              </w:rPr>
              <w:t>2.5 Structures for Environmental Learning</w:t>
            </w:r>
          </w:p>
        </w:tc>
        <w:tc>
          <w:tcPr>
            <w:tcW w:w="1872" w:type="dxa"/>
            <w:tcBorders>
              <w:top w:val="nil"/>
              <w:left w:val="nil"/>
              <w:bottom w:val="nil"/>
              <w:right w:val="nil"/>
            </w:tcBorders>
            <w:tcMar>
              <w:top w:w="15" w:type="dxa"/>
              <w:left w:w="15" w:type="dxa"/>
              <w:right w:w="15" w:type="dxa"/>
            </w:tcMar>
            <w:vAlign w:val="bottom"/>
          </w:tcPr>
          <w:p w:rsidR="3084FB4F" w:rsidRDefault="3084FB4F" w14:paraId="5562851A" w14:textId="7274A650"/>
        </w:tc>
        <w:tc>
          <w:tcPr>
            <w:tcW w:w="1872" w:type="dxa"/>
            <w:tcBorders>
              <w:top w:val="nil"/>
              <w:left w:val="nil"/>
              <w:bottom w:val="nil"/>
              <w:right w:val="nil"/>
            </w:tcBorders>
            <w:tcMar>
              <w:top w:w="15" w:type="dxa"/>
              <w:left w:w="15" w:type="dxa"/>
              <w:right w:w="15" w:type="dxa"/>
            </w:tcMar>
            <w:vAlign w:val="bottom"/>
          </w:tcPr>
          <w:p w:rsidR="3084FB4F" w:rsidRDefault="3084FB4F" w14:paraId="5E335001" w14:textId="11045CC8"/>
        </w:tc>
        <w:tc>
          <w:tcPr>
            <w:tcW w:w="1872" w:type="dxa"/>
            <w:tcBorders>
              <w:top w:val="nil"/>
              <w:left w:val="nil"/>
              <w:bottom w:val="nil"/>
              <w:right w:val="nil"/>
            </w:tcBorders>
            <w:tcMar>
              <w:top w:w="15" w:type="dxa"/>
              <w:left w:w="15" w:type="dxa"/>
              <w:right w:w="15" w:type="dxa"/>
            </w:tcMar>
            <w:vAlign w:val="bottom"/>
          </w:tcPr>
          <w:p w:rsidR="3084FB4F" w:rsidRDefault="3084FB4F" w14:paraId="08735389" w14:textId="222AE6EE"/>
        </w:tc>
      </w:tr>
    </w:tbl>
    <w:p w:rsidR="006838C1" w:rsidP="3084FB4F" w:rsidRDefault="006838C1" w14:paraId="2C078E63" w14:textId="3807D324"/>
    <w:tbl>
      <w:tblPr>
        <w:tblStyle w:val="TableGrid"/>
        <w:tblW w:w="0" w:type="auto"/>
        <w:tblLook w:val="04A0" w:firstRow="1" w:lastRow="0" w:firstColumn="1" w:lastColumn="0" w:noHBand="0" w:noVBand="1"/>
      </w:tblPr>
      <w:tblGrid>
        <w:gridCol w:w="2337"/>
        <w:gridCol w:w="2337"/>
        <w:gridCol w:w="2338"/>
        <w:gridCol w:w="2338"/>
      </w:tblGrid>
      <w:tr w:rsidR="0024555C" w:rsidTr="2F57FCD1" w14:paraId="36139862" w14:textId="77777777">
        <w:tc>
          <w:tcPr>
            <w:tcW w:w="2337" w:type="dxa"/>
            <w:vAlign w:val="bottom"/>
          </w:tcPr>
          <w:p w:rsidR="0024555C" w:rsidP="0024555C" w:rsidRDefault="0024555C" w14:paraId="17B597EE" w14:textId="78CB9E31">
            <w:r w:rsidRPr="3084FB4F">
              <w:rPr>
                <w:rFonts w:ascii="Arial" w:hAnsi="Arial" w:eastAsia="Arial" w:cs="Arial"/>
                <w:b/>
                <w:bCs/>
                <w:color w:val="000000" w:themeColor="text1"/>
                <w:sz w:val="20"/>
                <w:szCs w:val="20"/>
              </w:rPr>
              <w:t>Activity Title</w:t>
            </w:r>
          </w:p>
        </w:tc>
        <w:tc>
          <w:tcPr>
            <w:tcW w:w="2337" w:type="dxa"/>
            <w:vAlign w:val="bottom"/>
          </w:tcPr>
          <w:p w:rsidR="0024555C" w:rsidP="0024555C" w:rsidRDefault="0024555C" w14:paraId="2C925689" w14:textId="3680BDA1">
            <w:r w:rsidRPr="3084FB4F">
              <w:rPr>
                <w:rFonts w:ascii="Arial" w:hAnsi="Arial" w:eastAsia="Arial" w:cs="Arial"/>
                <w:b/>
                <w:bCs/>
                <w:color w:val="000000" w:themeColor="text1"/>
                <w:sz w:val="20"/>
                <w:szCs w:val="20"/>
              </w:rPr>
              <w:t>Date</w:t>
            </w:r>
          </w:p>
        </w:tc>
        <w:tc>
          <w:tcPr>
            <w:tcW w:w="2338" w:type="dxa"/>
            <w:vAlign w:val="bottom"/>
          </w:tcPr>
          <w:p w:rsidR="0024555C" w:rsidP="0024555C" w:rsidRDefault="0024555C" w14:paraId="050E8DC8" w14:textId="03F79ED6">
            <w:r w:rsidRPr="3084FB4F">
              <w:rPr>
                <w:rFonts w:ascii="Arial" w:hAnsi="Arial" w:eastAsia="Arial" w:cs="Arial"/>
                <w:b/>
                <w:bCs/>
                <w:color w:val="000000" w:themeColor="text1"/>
                <w:sz w:val="20"/>
                <w:szCs w:val="20"/>
              </w:rPr>
              <w:t>Description (1-2 Sentences)</w:t>
            </w:r>
          </w:p>
        </w:tc>
        <w:tc>
          <w:tcPr>
            <w:tcW w:w="2338" w:type="dxa"/>
            <w:vAlign w:val="bottom"/>
          </w:tcPr>
          <w:p w:rsidR="0024555C" w:rsidP="0024555C" w:rsidRDefault="0024555C" w14:paraId="1A61D420" w14:textId="4D9526F2">
            <w:r w:rsidRPr="3084FB4F">
              <w:rPr>
                <w:rFonts w:ascii="Arial" w:hAnsi="Arial" w:eastAsia="Arial" w:cs="Arial"/>
                <w:b/>
                <w:bCs/>
                <w:color w:val="000000" w:themeColor="text1"/>
                <w:sz w:val="20"/>
                <w:szCs w:val="20"/>
              </w:rPr>
              <w:t>Metrics</w:t>
            </w:r>
          </w:p>
        </w:tc>
      </w:tr>
      <w:tr w:rsidR="0024555C" w:rsidTr="2F57FCD1" w14:paraId="48D1A581" w14:textId="77777777">
        <w:tc>
          <w:tcPr>
            <w:tcW w:w="2337" w:type="dxa"/>
          </w:tcPr>
          <w:p w:rsidR="0024555C" w:rsidP="0024555C" w:rsidRDefault="0024555C" w14:paraId="28C9A964" w14:textId="709D827F">
            <w:r>
              <w:t>THS Greenhouse</w:t>
            </w:r>
          </w:p>
        </w:tc>
        <w:tc>
          <w:tcPr>
            <w:tcW w:w="2337" w:type="dxa"/>
          </w:tcPr>
          <w:p w:rsidR="0024555C" w:rsidP="0024555C" w:rsidRDefault="0024555C" w14:paraId="5B74273C" w14:textId="6607EE7A">
            <w:r>
              <w:t>2022-2023 SY</w:t>
            </w:r>
          </w:p>
        </w:tc>
        <w:tc>
          <w:tcPr>
            <w:tcW w:w="2338" w:type="dxa"/>
          </w:tcPr>
          <w:p w:rsidR="0024555C" w:rsidP="0024555C" w:rsidRDefault="00943FF8" w14:paraId="121214B2" w14:textId="6CBEF802">
            <w:r>
              <w:rPr>
                <w:rStyle w:val="normaltextrun"/>
                <w:rFonts w:ascii="Calibri" w:hAnsi="Calibri" w:cs="Calibri"/>
                <w:color w:val="000000"/>
                <w:shd w:val="clear" w:color="auto" w:fill="FFFFFF"/>
              </w:rPr>
              <w:t>Towson High School’s greenhouse houses the school vegetables, house plants, young trees, and flowers.  The greenhouse vegetables promote instruction on sustainable crop growing.  At the end of the year, harvested fruits and vegetables are shared among Environmental Club members.</w:t>
            </w:r>
            <w:r w:rsidR="00A714E4">
              <w:rPr>
                <w:rStyle w:val="normaltextrun"/>
                <w:rFonts w:ascii="Calibri" w:hAnsi="Calibri" w:cs="Calibri"/>
                <w:color w:val="000000"/>
                <w:shd w:val="clear" w:color="auto" w:fill="FFFFFF"/>
              </w:rPr>
              <w:t xml:space="preserve"> About 20 students are active weekly in the greenhouse</w:t>
            </w:r>
          </w:p>
        </w:tc>
        <w:tc>
          <w:tcPr>
            <w:tcW w:w="2338" w:type="dxa"/>
          </w:tcPr>
          <w:p w:rsidR="00A714E4" w:rsidP="00A714E4" w:rsidRDefault="00435F90" w14:paraId="57CA2824" w14:textId="77A301F1">
            <w:pPr>
              <w:pStyle w:val="ListParagraph"/>
              <w:numPr>
                <w:ilvl w:val="0"/>
                <w:numId w:val="1"/>
              </w:numPr>
            </w:pPr>
            <w:r>
              <w:t>2 banana trees</w:t>
            </w:r>
          </w:p>
          <w:p w:rsidR="00A714E4" w:rsidP="00A714E4" w:rsidRDefault="00435F90" w14:paraId="3C819D40" w14:textId="77A301F1">
            <w:pPr>
              <w:pStyle w:val="ListParagraph"/>
              <w:numPr>
                <w:ilvl w:val="0"/>
                <w:numId w:val="1"/>
              </w:numPr>
            </w:pPr>
            <w:r>
              <w:t>lemon tree</w:t>
            </w:r>
          </w:p>
          <w:p w:rsidR="00435F90" w:rsidP="00A714E4" w:rsidRDefault="00435F90" w14:paraId="57BBCD0C" w14:textId="77A301F1">
            <w:pPr>
              <w:pStyle w:val="ListParagraph"/>
              <w:numPr>
                <w:ilvl w:val="0"/>
                <w:numId w:val="1"/>
              </w:numPr>
            </w:pPr>
            <w:r>
              <w:t>apple tre</w:t>
            </w:r>
            <w:r w:rsidR="00A714E4">
              <w:t>e</w:t>
            </w:r>
          </w:p>
          <w:p w:rsidR="00435F90" w:rsidP="00A714E4" w:rsidRDefault="00503FAE" w14:paraId="05B2DDB0" w14:textId="42B9FC24">
            <w:pPr>
              <w:pStyle w:val="ListParagraph"/>
              <w:numPr>
                <w:ilvl w:val="0"/>
                <w:numId w:val="1"/>
              </w:numPr>
            </w:pPr>
            <w:r>
              <w:t>Tomatoes</w:t>
            </w:r>
          </w:p>
          <w:p w:rsidR="00A714E4" w:rsidP="00A714E4" w:rsidRDefault="00A714E4" w14:paraId="1D966E64" w14:textId="42B9FC24">
            <w:pPr>
              <w:pStyle w:val="ListParagraph"/>
              <w:numPr>
                <w:ilvl w:val="0"/>
                <w:numId w:val="1"/>
              </w:numPr>
            </w:pPr>
            <w:r>
              <w:t>Milkweed nursey</w:t>
            </w:r>
          </w:p>
          <w:p w:rsidR="003B598D" w:rsidP="00A714E4" w:rsidRDefault="003B598D" w14:paraId="44A460D5" w14:textId="18BEB89C">
            <w:pPr>
              <w:pStyle w:val="ListParagraph"/>
              <w:numPr>
                <w:ilvl w:val="0"/>
                <w:numId w:val="1"/>
              </w:numPr>
            </w:pPr>
            <w:r>
              <w:t>Succulent propagation center</w:t>
            </w:r>
          </w:p>
          <w:p w:rsidR="003B598D" w:rsidP="00A714E4" w:rsidRDefault="2ECC41AD" w14:paraId="5AB0B9B8" w14:textId="4E2BEAA6">
            <w:pPr>
              <w:pStyle w:val="ListParagraph"/>
              <w:numPr>
                <w:ilvl w:val="0"/>
                <w:numId w:val="1"/>
              </w:numPr>
            </w:pPr>
            <w:r>
              <w:t>Maryland native flowers</w:t>
            </w:r>
          </w:p>
        </w:tc>
      </w:tr>
      <w:tr w:rsidR="0024555C" w:rsidTr="2F57FCD1" w14:paraId="7A7C7C3E" w14:textId="77777777">
        <w:tc>
          <w:tcPr>
            <w:tcW w:w="2337" w:type="dxa"/>
          </w:tcPr>
          <w:p w:rsidR="0024555C" w:rsidP="0024555C" w:rsidRDefault="0024555C" w14:paraId="2DC721A7" w14:textId="35E0477F">
            <w:r>
              <w:t>Native Memorial Garden</w:t>
            </w:r>
          </w:p>
        </w:tc>
        <w:tc>
          <w:tcPr>
            <w:tcW w:w="2337" w:type="dxa"/>
          </w:tcPr>
          <w:p w:rsidR="0024555C" w:rsidP="0024555C" w:rsidRDefault="0024555C" w14:paraId="2FCCBA81" w14:textId="17CAA15F">
            <w:r>
              <w:t>2021-2022 SY</w:t>
            </w:r>
          </w:p>
          <w:p w:rsidR="0024555C" w:rsidP="0024555C" w:rsidRDefault="0024555C" w14:paraId="4B62CAB3" w14:textId="38B26B57">
            <w:r>
              <w:t>2022-2023 SY</w:t>
            </w:r>
          </w:p>
        </w:tc>
        <w:tc>
          <w:tcPr>
            <w:tcW w:w="2338" w:type="dxa"/>
          </w:tcPr>
          <w:p w:rsidR="0024555C" w:rsidP="0024555C" w:rsidRDefault="0024555C" w14:paraId="2807165C" w14:textId="77777777"/>
        </w:tc>
        <w:tc>
          <w:tcPr>
            <w:tcW w:w="2338" w:type="dxa"/>
          </w:tcPr>
          <w:p w:rsidR="0024555C" w:rsidP="0024555C" w:rsidRDefault="00503FAE" w14:paraId="32F19F64" w14:textId="48A7507C">
            <w:r>
              <w:rPr>
                <w:rStyle w:val="normaltextrun"/>
                <w:rFonts w:ascii="Calibri" w:hAnsi="Calibri" w:cs="Calibri"/>
                <w:color w:val="000000"/>
                <w:shd w:val="clear" w:color="auto" w:fill="FFFFFF"/>
              </w:rPr>
              <w:t>The memorial garden at THS is helpful in instruction about native plant species and their benefits, the life cycles of perennials, and the benefits of green spaces.</w:t>
            </w:r>
          </w:p>
        </w:tc>
      </w:tr>
    </w:tbl>
    <w:p w:rsidR="0041345B" w:rsidP="3084FB4F" w:rsidRDefault="0041345B" w14:paraId="462DABAD" w14:textId="06E757C9"/>
    <w:p w:rsidR="0041345B" w:rsidRDefault="0041345B" w14:paraId="741F5F55" w14:textId="77777777">
      <w:r>
        <w:br w:type="page"/>
      </w:r>
    </w:p>
    <w:p w:rsidR="008D61D1" w:rsidP="3084FB4F" w:rsidRDefault="005C2D48" w14:paraId="2D8949F7" w14:textId="79BAB48D">
      <w:r>
        <w:rPr>
          <w:noProof/>
        </w:rPr>
        <mc:AlternateContent>
          <mc:Choice Requires="wps">
            <w:drawing>
              <wp:anchor distT="45720" distB="45720" distL="114300" distR="114300" simplePos="0" relativeHeight="251658240" behindDoc="0" locked="0" layoutInCell="1" allowOverlap="1" wp14:anchorId="0AAD87E7" wp14:editId="586E6A24">
                <wp:simplePos x="0" y="0"/>
                <wp:positionH relativeFrom="margin">
                  <wp:posOffset>3670300</wp:posOffset>
                </wp:positionH>
                <wp:positionV relativeFrom="paragraph">
                  <wp:posOffset>1074420</wp:posOffset>
                </wp:positionV>
                <wp:extent cx="1498600" cy="1404620"/>
                <wp:effectExtent l="0" t="0" r="25400"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9525">
                          <a:solidFill>
                            <a:srgbClr val="000000"/>
                          </a:solidFill>
                          <a:miter lim="800000"/>
                          <a:headEnd/>
                          <a:tailEnd/>
                        </a:ln>
                      </wps:spPr>
                      <wps:txbx>
                        <w:txbxContent>
                          <w:p w:rsidR="005C2D48" w:rsidP="005C2D48" w:rsidRDefault="005C2D48" w14:paraId="57250C12" w14:textId="7200943C">
                            <w:r>
                              <w:t>THS Greenhouse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0AAD87E7">
                <v:stroke joinstyle="miter"/>
                <v:path gradientshapeok="t" o:connecttype="rect"/>
              </v:shapetype>
              <v:shape id="Text Box 15" style="position:absolute;margin-left:289pt;margin-top:84.6pt;width:118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">
                <v:textbox style="mso-fit-shape-to-text:t">
                  <w:txbxContent>
                    <w:p w:rsidR="005C2D48" w:rsidP="005C2D48" w:rsidRDefault="005C2D48" w14:paraId="57250C12" w14:textId="7200943C">
                      <w:r>
                        <w:t>THS Greenhouse</w:t>
                      </w:r>
                    </w:p>
                  </w:txbxContent>
                </v:textbox>
                <w10:wrap anchorx="margin"/>
              </v:shape>
            </w:pict>
          </mc:Fallback>
        </mc:AlternateContent>
      </w:r>
      <w:r w:rsidR="0041345B">
        <w:rPr>
          <w:noProof/>
        </w:rPr>
        <w:drawing>
          <wp:inline distT="0" distB="0" distL="0" distR="0" wp14:anchorId="2B71B608" wp14:editId="1FEB9F47">
            <wp:extent cx="3009900" cy="2258469"/>
            <wp:effectExtent l="0" t="0" r="0" b="8890"/>
            <wp:docPr id="1" name="Picture 1" descr="A picture containing furniture, area, cook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urniture, area, cooking, gril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0696" cy="2259066"/>
                    </a:xfrm>
                    <a:prstGeom prst="rect">
                      <a:avLst/>
                    </a:prstGeom>
                    <a:noFill/>
                    <a:ln>
                      <a:noFill/>
                    </a:ln>
                  </pic:spPr>
                </pic:pic>
              </a:graphicData>
            </a:graphic>
          </wp:inline>
        </w:drawing>
      </w:r>
      <w:r w:rsidR="0041345B">
        <w:rPr>
          <w:noProof/>
        </w:rPr>
        <w:drawing>
          <wp:inline distT="0" distB="0" distL="0" distR="0" wp14:anchorId="73DEDD16" wp14:editId="1E25505C">
            <wp:extent cx="3035256" cy="2280334"/>
            <wp:effectExtent l="0" t="0" r="0" b="5715"/>
            <wp:docPr id="2" name="Picture 2"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0689" cy="2284416"/>
                    </a:xfrm>
                    <a:prstGeom prst="rect">
                      <a:avLst/>
                    </a:prstGeom>
                    <a:noFill/>
                    <a:ln>
                      <a:noFill/>
                    </a:ln>
                  </pic:spPr>
                </pic:pic>
              </a:graphicData>
            </a:graphic>
          </wp:inline>
        </w:drawing>
      </w:r>
      <w:r w:rsidR="008D61D1">
        <w:rPr>
          <w:rFonts w:ascii="Calibri" w:hAnsi="Calibri" w:cs="Calibri"/>
          <w:noProof/>
          <w:color w:val="000000"/>
          <w:shd w:val="clear" w:color="auto" w:fill="FFFFFF"/>
        </w:rPr>
        <w:drawing>
          <wp:inline distT="0" distB="0" distL="0" distR="0" wp14:anchorId="50E44CAE" wp14:editId="3E682A44">
            <wp:extent cx="2409825" cy="3213100"/>
            <wp:effectExtent l="0" t="0" r="9525" b="6350"/>
            <wp:docPr id="3" name="Picture 3"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0331" cy="3213775"/>
                    </a:xfrm>
                    <a:prstGeom prst="rect">
                      <a:avLst/>
                    </a:prstGeom>
                    <a:noFill/>
                    <a:ln>
                      <a:noFill/>
                    </a:ln>
                  </pic:spPr>
                </pic:pic>
              </a:graphicData>
            </a:graphic>
          </wp:inline>
        </w:drawing>
      </w:r>
      <w:r w:rsidR="008D61D1">
        <w:rPr>
          <w:rFonts w:ascii="Calibri" w:hAnsi="Calibri" w:cs="Calibri"/>
          <w:color w:val="000000"/>
          <w:shd w:val="clear" w:color="auto" w:fill="FFFFFF"/>
        </w:rPr>
        <w:br/>
      </w:r>
      <w:r w:rsidR="0041345B">
        <w:rPr>
          <w:rFonts w:ascii="Calibri" w:hAnsi="Calibri" w:cs="Calibri"/>
          <w:color w:val="000000"/>
          <w:shd w:val="clear" w:color="auto" w:fill="FFFFFF"/>
        </w:rPr>
        <w:br/>
      </w:r>
      <w:r w:rsidR="0041345B">
        <w:rPr>
          <w:rFonts w:ascii="Calibri" w:hAnsi="Calibri" w:cs="Calibri"/>
          <w:color w:val="000000"/>
          <w:shd w:val="clear" w:color="auto" w:fill="FFFFFF"/>
        </w:rPr>
        <w:br/>
      </w:r>
    </w:p>
    <w:p w:rsidR="008D61D1" w:rsidRDefault="008D61D1" w14:paraId="39AEEB67" w14:textId="77777777">
      <w:r>
        <w:br w:type="page"/>
      </w:r>
    </w:p>
    <w:p w:rsidR="0024555C" w:rsidP="3084FB4F" w:rsidRDefault="005C2D48" w14:paraId="198270C9" w14:textId="03FD9C02">
      <w:r>
        <w:rPr>
          <w:noProof/>
        </w:rPr>
        <mc:AlternateContent>
          <mc:Choice Requires="wps">
            <w:drawing>
              <wp:anchor distT="45720" distB="45720" distL="114300" distR="114300" simplePos="0" relativeHeight="251658241" behindDoc="0" locked="0" layoutInCell="1" allowOverlap="1" wp14:anchorId="3356A191" wp14:editId="423890BD">
                <wp:simplePos x="0" y="0"/>
                <wp:positionH relativeFrom="margin">
                  <wp:posOffset>4273550</wp:posOffset>
                </wp:positionH>
                <wp:positionV relativeFrom="paragraph">
                  <wp:posOffset>1842770</wp:posOffset>
                </wp:positionV>
                <wp:extent cx="1498600" cy="1404620"/>
                <wp:effectExtent l="0" t="0" r="25400"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9525">
                          <a:solidFill>
                            <a:srgbClr val="000000"/>
                          </a:solidFill>
                          <a:miter lim="800000"/>
                          <a:headEnd/>
                          <a:tailEnd/>
                        </a:ln>
                      </wps:spPr>
                      <wps:txbx>
                        <w:txbxContent>
                          <w:p w:rsidR="005C2D48" w:rsidP="005C2D48" w:rsidRDefault="005C2D48" w14:paraId="18C2C19B" w14:textId="2844CE06">
                            <w:r>
                              <w:t>THS Native Memorial Garden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 Box 6" style="position:absolute;margin-left:336.5pt;margin-top:145.1pt;width:118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" w14:anchorId="3356A191">
                <v:textbox style="mso-fit-shape-to-text:t">
                  <w:txbxContent>
                    <w:p w:rsidR="005C2D48" w:rsidP="005C2D48" w:rsidRDefault="005C2D48" w14:paraId="18C2C19B" w14:textId="2844CE06">
                      <w:r>
                        <w:t>THS Native Memorial Garden</w:t>
                      </w:r>
                    </w:p>
                  </w:txbxContent>
                </v:textbox>
                <w10:wrap anchorx="margin"/>
              </v:shape>
            </w:pict>
          </mc:Fallback>
        </mc:AlternateContent>
      </w:r>
      <w:r w:rsidR="008D61D1">
        <w:rPr>
          <w:noProof/>
        </w:rPr>
        <w:drawing>
          <wp:inline distT="0" distB="0" distL="0" distR="0" wp14:anchorId="769DF753" wp14:editId="73577300">
            <wp:extent cx="4216400" cy="3162300"/>
            <wp:effectExtent l="0" t="0" r="0" b="0"/>
            <wp:docPr id="5" name="Picture 5" descr="A person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digging in the dir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a:ln>
                      <a:noFill/>
                    </a:ln>
                  </pic:spPr>
                </pic:pic>
              </a:graphicData>
            </a:graphic>
          </wp:inline>
        </w:drawing>
      </w:r>
      <w:r w:rsidR="008D61D1">
        <w:rPr>
          <w:noProof/>
        </w:rPr>
        <w:drawing>
          <wp:inline distT="0" distB="0" distL="0" distR="0" wp14:anchorId="2526127B" wp14:editId="7E64FEAE">
            <wp:extent cx="2730500"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3638550"/>
                    </a:xfrm>
                    <a:prstGeom prst="rect">
                      <a:avLst/>
                    </a:prstGeom>
                    <a:noFill/>
                    <a:ln>
                      <a:noFill/>
                    </a:ln>
                  </pic:spPr>
                </pic:pic>
              </a:graphicData>
            </a:graphic>
          </wp:inline>
        </w:drawing>
      </w:r>
      <w:r w:rsidR="008D61D1">
        <w:br/>
      </w:r>
    </w:p>
    <w:sectPr w:rsidR="0024555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E823E6"/>
    <w:multiLevelType w:val="hybridMultilevel"/>
    <w:tmpl w:val="C69A97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966885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8BA42D"/>
    <w:rsid w:val="00033952"/>
    <w:rsid w:val="00067E66"/>
    <w:rsid w:val="0024555C"/>
    <w:rsid w:val="003B598D"/>
    <w:rsid w:val="0041345B"/>
    <w:rsid w:val="00435F90"/>
    <w:rsid w:val="00503FAE"/>
    <w:rsid w:val="005C2D48"/>
    <w:rsid w:val="006838C1"/>
    <w:rsid w:val="006B0AB9"/>
    <w:rsid w:val="008D61D1"/>
    <w:rsid w:val="00943FF8"/>
    <w:rsid w:val="00A17158"/>
    <w:rsid w:val="00A714E4"/>
    <w:rsid w:val="00D76BE3"/>
    <w:rsid w:val="00E818BB"/>
    <w:rsid w:val="1A62689C"/>
    <w:rsid w:val="1FBB402C"/>
    <w:rsid w:val="2ECC41AD"/>
    <w:rsid w:val="2F57FCD1"/>
    <w:rsid w:val="3084FB4F"/>
    <w:rsid w:val="31B111B5"/>
    <w:rsid w:val="628BA42D"/>
    <w:rsid w:val="70A74E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A42D"/>
  <w15:chartTrackingRefBased/>
  <w15:docId w15:val="{E9E6D97B-81BB-4F35-B0BF-C60E1406D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normaltextrun" w:customStyle="1">
    <w:name w:val="normaltextrun"/>
    <w:basedOn w:val="DefaultParagraphFont"/>
    <w:rsid w:val="00943FF8"/>
  </w:style>
  <w:style w:type="paragraph" w:styleId="ListParagraph">
    <w:name w:val="List Paragraph"/>
    <w:basedOn w:val="Normal"/>
    <w:uiPriority w:val="34"/>
    <w:qFormat/>
    <w:rsid w:val="00A714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theme" Target="theme/theme1.xml" Id="rId11" /><Relationship Type="http://schemas.openxmlformats.org/officeDocument/2006/relationships/image" Target="media/image1.jpe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5.jpe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Karsos, Lindsay J</dc:creator>
  <keywords/>
  <dc:description/>
  <lastModifiedBy>Karsos, Lindsay J</lastModifiedBy>
  <revision>15</revision>
  <dcterms:created xsi:type="dcterms:W3CDTF">2023-03-14T16:59:00.0000000Z</dcterms:created>
  <dcterms:modified xsi:type="dcterms:W3CDTF">2023-03-16T18:29:27.3118188Z</dcterms:modified>
</coreProperties>
</file>